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38" w:rsidRDefault="00C45EC0">
      <w:pPr>
        <w:widowControl w:val="0"/>
        <w:pBdr>
          <w:top w:val="nil"/>
          <w:left w:val="nil"/>
          <w:bottom w:val="nil"/>
          <w:right w:val="nil"/>
          <w:between w:val="nil"/>
        </w:pBdr>
        <w:spacing w:before="27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Resolution: 20-21 RS </w:t>
      </w:r>
      <w:r>
        <w:rPr>
          <w:rFonts w:ascii="Times New Roman" w:eastAsia="Times New Roman" w:hAnsi="Times New Roman" w:cs="Times New Roman"/>
          <w:sz w:val="24"/>
          <w:szCs w:val="24"/>
        </w:rPr>
        <w:t>III</w:t>
      </w:r>
      <w:bookmarkStart w:id="0" w:name="_GoBack"/>
      <w:bookmarkEnd w:id="0"/>
      <w:r>
        <w:rPr>
          <w:rFonts w:ascii="Times New Roman" w:eastAsia="Times New Roman" w:hAnsi="Times New Roman" w:cs="Times New Roman"/>
          <w:color w:val="000000"/>
          <w:sz w:val="24"/>
          <w:szCs w:val="24"/>
        </w:rPr>
        <w:t xml:space="preserve"> </w:t>
      </w:r>
    </w:p>
    <w:p w:rsidR="00941438" w:rsidRDefault="00C45EC0">
      <w:pPr>
        <w:widowControl w:val="0"/>
        <w:pBdr>
          <w:top w:val="nil"/>
          <w:left w:val="nil"/>
          <w:bottom w:val="nil"/>
          <w:right w:val="nil"/>
          <w:between w:val="nil"/>
        </w:pBdr>
        <w:spacing w:line="240" w:lineRule="auto"/>
        <w:ind w:right="24"/>
        <w:jc w:val="right"/>
        <w:rPr>
          <w:rFonts w:ascii="Times New Roman" w:eastAsia="Times New Roman" w:hAnsi="Times New Roman" w:cs="Times New Roman"/>
          <w:color w:val="000000"/>
          <w:sz w:val="24"/>
          <w:szCs w:val="24"/>
        </w:rPr>
        <w:sectPr w:rsidR="00941438">
          <w:pgSz w:w="12240" w:h="15840"/>
          <w:pgMar w:top="1470" w:right="4980" w:bottom="1800" w:left="1444" w:header="0" w:footer="720" w:gutter="0"/>
          <w:pgNumType w:start="1"/>
          <w:cols w:num="2" w:space="720" w:equalWidth="0">
            <w:col w:w="2920" w:space="0"/>
            <w:col w:w="2920" w:space="0"/>
          </w:cols>
        </w:sectPr>
      </w:pPr>
      <w:r>
        <w:rPr>
          <w:rFonts w:ascii="Times New Roman" w:eastAsia="Times New Roman" w:hAnsi="Times New Roman" w:cs="Times New Roman"/>
          <w:noProof/>
          <w:color w:val="000000"/>
          <w:sz w:val="24"/>
          <w:szCs w:val="24"/>
        </w:rPr>
        <w:drawing>
          <wp:inline distT="19050" distB="19050" distL="19050" distR="19050">
            <wp:extent cx="1457325" cy="1457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57325" cy="1457325"/>
                    </a:xfrm>
                    <a:prstGeom prst="rect">
                      <a:avLst/>
                    </a:prstGeom>
                    <a:ln/>
                  </pic:spPr>
                </pic:pic>
              </a:graphicData>
            </a:graphic>
          </wp:inline>
        </w:drawing>
      </w:r>
    </w:p>
    <w:p w:rsidR="00941438" w:rsidRDefault="00C45EC0">
      <w:pPr>
        <w:widowControl w:val="0"/>
        <w:pBdr>
          <w:top w:val="nil"/>
          <w:left w:val="nil"/>
          <w:bottom w:val="nil"/>
          <w:right w:val="nil"/>
          <w:between w:val="nil"/>
        </w:pBdr>
        <w:spacing w:before="741"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Author(s): Senator Alby </w:t>
      </w:r>
      <w:proofErr w:type="spellStart"/>
      <w:r>
        <w:rPr>
          <w:rFonts w:ascii="Times New Roman" w:eastAsia="Times New Roman" w:hAnsi="Times New Roman" w:cs="Times New Roman"/>
          <w:color w:val="000000"/>
          <w:sz w:val="24"/>
          <w:szCs w:val="24"/>
        </w:rPr>
        <w:t>Clendennin</w:t>
      </w:r>
      <w:proofErr w:type="spellEnd"/>
      <w:r>
        <w:rPr>
          <w:rFonts w:ascii="Times New Roman" w:eastAsia="Times New Roman" w:hAnsi="Times New Roman" w:cs="Times New Roman"/>
          <w:color w:val="000000"/>
          <w:sz w:val="24"/>
          <w:szCs w:val="24"/>
        </w:rPr>
        <w:t xml:space="preserve"> </w:t>
      </w:r>
    </w:p>
    <w:p w:rsidR="00941438" w:rsidRDefault="00C45EC0">
      <w:pPr>
        <w:widowControl w:val="0"/>
        <w:pBdr>
          <w:top w:val="nil"/>
          <w:left w:val="nil"/>
          <w:bottom w:val="nil"/>
          <w:right w:val="nil"/>
          <w:between w:val="nil"/>
        </w:pBdr>
        <w:spacing w:before="379" w:line="240" w:lineRule="auto"/>
        <w:ind w:lef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read as follows: </w:t>
      </w:r>
    </w:p>
    <w:p w:rsidR="00941438" w:rsidRDefault="00C45EC0">
      <w:pPr>
        <w:widowControl w:val="0"/>
        <w:pBdr>
          <w:top w:val="nil"/>
          <w:left w:val="nil"/>
          <w:bottom w:val="nil"/>
          <w:right w:val="nil"/>
          <w:between w:val="nil"/>
        </w:pBdr>
        <w:spacing w:before="379" w:line="274" w:lineRule="auto"/>
        <w:ind w:left="10" w:right="6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University of West Florida Student Government Association works to represent all students; and </w:t>
      </w:r>
    </w:p>
    <w:p w:rsidR="00941438" w:rsidRDefault="00C45EC0">
      <w:pPr>
        <w:widowControl w:val="0"/>
        <w:pBdr>
          <w:top w:val="nil"/>
          <w:left w:val="nil"/>
          <w:bottom w:val="nil"/>
          <w:right w:val="nil"/>
          <w:between w:val="nil"/>
        </w:pBdr>
        <w:spacing w:before="345" w:line="274" w:lineRule="auto"/>
        <w:ind w:left="10" w:right="28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the University of West Florida prides itself on being a community that represents and includes students of all diverse backgrounds; and </w:t>
      </w:r>
    </w:p>
    <w:p w:rsidR="00941438" w:rsidRDefault="00C45EC0">
      <w:pPr>
        <w:widowControl w:val="0"/>
        <w:pBdr>
          <w:top w:val="nil"/>
          <w:left w:val="nil"/>
          <w:bottom w:val="nil"/>
          <w:right w:val="nil"/>
          <w:between w:val="nil"/>
        </w:pBdr>
        <w:spacing w:before="345"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UWF has received our 5th national excellence in diversity award; and </w:t>
      </w:r>
    </w:p>
    <w:p w:rsidR="00941438" w:rsidRDefault="00C45EC0">
      <w:pPr>
        <w:widowControl w:val="0"/>
        <w:pBdr>
          <w:top w:val="nil"/>
          <w:left w:val="nil"/>
          <w:bottom w:val="nil"/>
          <w:right w:val="nil"/>
          <w:between w:val="nil"/>
        </w:pBdr>
        <w:spacing w:before="379" w:line="274" w:lineRule="auto"/>
        <w:ind w:left="3" w:right="13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local and state governments and institutions across the country have moved to remove, take down, and rename a plethora of prominent public spaces that have been shaped to give honor to individuals who in their lifetimes worked against fostering th</w:t>
      </w:r>
      <w:r>
        <w:rPr>
          <w:rFonts w:ascii="Times New Roman" w:eastAsia="Times New Roman" w:hAnsi="Times New Roman" w:cs="Times New Roman"/>
          <w:color w:val="000000"/>
          <w:sz w:val="24"/>
          <w:szCs w:val="24"/>
        </w:rPr>
        <w:t xml:space="preserve">e kind of community we see today; and </w:t>
      </w:r>
    </w:p>
    <w:p w:rsidR="00941438" w:rsidRDefault="00C45EC0">
      <w:pPr>
        <w:widowControl w:val="0"/>
        <w:pBdr>
          <w:top w:val="nil"/>
          <w:left w:val="nil"/>
          <w:bottom w:val="nil"/>
          <w:right w:val="nil"/>
          <w:between w:val="nil"/>
        </w:pBdr>
        <w:spacing w:before="345" w:line="274"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University of West Florida Historic Board of Directors has voted unanimously to rename the T.T. Wentworth Jr. Florida State Museum after T.T. Wentworth Jr. was discovered in documents from his estate to h</w:t>
      </w:r>
      <w:r>
        <w:rPr>
          <w:rFonts w:ascii="Times New Roman" w:eastAsia="Times New Roman" w:hAnsi="Times New Roman" w:cs="Times New Roman"/>
          <w:color w:val="000000"/>
          <w:sz w:val="24"/>
          <w:szCs w:val="24"/>
        </w:rPr>
        <w:t xml:space="preserve">ave been the leader of a local chapter of the </w:t>
      </w:r>
      <w:proofErr w:type="spellStart"/>
      <w:r>
        <w:rPr>
          <w:rFonts w:ascii="Times New Roman" w:eastAsia="Times New Roman" w:hAnsi="Times New Roman" w:cs="Times New Roman"/>
          <w:color w:val="000000"/>
          <w:sz w:val="24"/>
          <w:szCs w:val="24"/>
        </w:rPr>
        <w:t>Klu</w:t>
      </w:r>
      <w:proofErr w:type="spellEnd"/>
      <w:r>
        <w:rPr>
          <w:rFonts w:ascii="Times New Roman" w:eastAsia="Times New Roman" w:hAnsi="Times New Roman" w:cs="Times New Roman"/>
          <w:color w:val="000000"/>
          <w:sz w:val="24"/>
          <w:szCs w:val="24"/>
        </w:rPr>
        <w:t xml:space="preserve"> Klux Klan; and </w:t>
      </w:r>
    </w:p>
    <w:p w:rsidR="00941438" w:rsidRDefault="00C45EC0">
      <w:pPr>
        <w:widowControl w:val="0"/>
        <w:pBdr>
          <w:top w:val="nil"/>
          <w:left w:val="nil"/>
          <w:bottom w:val="nil"/>
          <w:right w:val="nil"/>
          <w:between w:val="nil"/>
        </w:pBdr>
        <w:spacing w:before="345" w:line="274" w:lineRule="auto"/>
        <w:ind w:left="5" w:right="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for the museum to be renamed, it will need to also be approved by the Florida Historical Commission and the UWF Board of Trustees; </w:t>
      </w:r>
    </w:p>
    <w:p w:rsidR="00941438" w:rsidRDefault="00C45EC0">
      <w:pPr>
        <w:widowControl w:val="0"/>
        <w:pBdr>
          <w:top w:val="nil"/>
          <w:left w:val="nil"/>
          <w:bottom w:val="nil"/>
          <w:right w:val="nil"/>
          <w:between w:val="nil"/>
        </w:pBdr>
        <w:spacing w:before="345" w:line="274" w:lineRule="auto"/>
        <w:ind w:left="3" w:right="3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BE IT RESOLVED, that the University of West Florida Student Government Association fully endorses the renaming of the T.T. Wentworth Jr. Florida State Museum and for this resolution to be presented before the UWF Board of Trustees and be deliver</w:t>
      </w:r>
      <w:r>
        <w:rPr>
          <w:rFonts w:ascii="Times New Roman" w:eastAsia="Times New Roman" w:hAnsi="Times New Roman" w:cs="Times New Roman"/>
          <w:color w:val="000000"/>
          <w:sz w:val="24"/>
          <w:szCs w:val="24"/>
        </w:rPr>
        <w:t xml:space="preserve">ed to every </w:t>
      </w:r>
      <w:r>
        <w:rPr>
          <w:rFonts w:ascii="Times New Roman" w:eastAsia="Times New Roman" w:hAnsi="Times New Roman" w:cs="Times New Roman"/>
          <w:color w:val="000000"/>
          <w:sz w:val="24"/>
          <w:szCs w:val="24"/>
        </w:rPr>
        <w:lastRenderedPageBreak/>
        <w:t>member of the board as our pledge in support of the renaming.</w:t>
      </w:r>
    </w:p>
    <w:p w:rsidR="00941438" w:rsidRDefault="00C45EC0">
      <w:pPr>
        <w:widowControl w:val="0"/>
        <w:pBdr>
          <w:top w:val="nil"/>
          <w:left w:val="nil"/>
          <w:bottom w:val="nil"/>
          <w:right w:val="nil"/>
          <w:between w:val="nil"/>
        </w:pBdr>
        <w:spacing w:before="345" w:line="274" w:lineRule="auto"/>
        <w:ind w:left="3" w:right="32" w:firstLine="5"/>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https://www.pnj.com/story/news/2020/11/23/</w:t>
        </w:r>
        <w:r>
          <w:rPr>
            <w:rFonts w:ascii="Times New Roman" w:eastAsia="Times New Roman" w:hAnsi="Times New Roman" w:cs="Times New Roman"/>
            <w:color w:val="1155CC"/>
            <w:sz w:val="24"/>
            <w:szCs w:val="24"/>
            <w:u w:val="single"/>
          </w:rPr>
          <w:t>uwf-historic-trust-looks-rename-t-t-wentworth-museum-over-kkk-ties/6400339002/</w:t>
        </w:r>
      </w:hyperlink>
    </w:p>
    <w:p w:rsidR="00941438" w:rsidRDefault="00941438">
      <w:pPr>
        <w:widowControl w:val="0"/>
        <w:pBdr>
          <w:top w:val="nil"/>
          <w:left w:val="nil"/>
          <w:bottom w:val="nil"/>
          <w:right w:val="nil"/>
          <w:between w:val="nil"/>
        </w:pBdr>
        <w:spacing w:before="345" w:line="274" w:lineRule="auto"/>
        <w:ind w:left="3" w:right="32" w:firstLine="5"/>
        <w:rPr>
          <w:rFonts w:ascii="Times New Roman" w:eastAsia="Times New Roman" w:hAnsi="Times New Roman" w:cs="Times New Roman"/>
          <w:sz w:val="24"/>
          <w:szCs w:val="24"/>
        </w:rPr>
      </w:pPr>
    </w:p>
    <w:p w:rsidR="00941438" w:rsidRDefault="00C45EC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                                                                    ___________________ </w:t>
      </w:r>
    </w:p>
    <w:p w:rsidR="00941438" w:rsidRDefault="00C45EC0">
      <w:pPr>
        <w:widowControl w:val="0"/>
        <w:pBdr>
          <w:top w:val="nil"/>
          <w:left w:val="nil"/>
          <w:bottom w:val="nil"/>
          <w:right w:val="nil"/>
          <w:between w:val="nil"/>
        </w:pBdr>
        <w:spacing w:before="184" w:line="237" w:lineRule="auto"/>
        <w:ind w:left="16" w:right="360" w:hanging="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Mr. Ruben Gardner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Ms. Sydney Grant </w:t>
      </w:r>
    </w:p>
    <w:p w:rsidR="00941438" w:rsidRDefault="00C45EC0">
      <w:pPr>
        <w:widowControl w:val="0"/>
        <w:pBdr>
          <w:top w:val="nil"/>
          <w:left w:val="nil"/>
          <w:bottom w:val="nil"/>
          <w:right w:val="nil"/>
          <w:between w:val="nil"/>
        </w:pBdr>
        <w:spacing w:before="184" w:line="237" w:lineRule="auto"/>
        <w:ind w:left="16" w:right="360" w:hanging="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Body President                                                                              Senate Pro Tempore</w:t>
      </w:r>
    </w:p>
    <w:sectPr w:rsidR="00941438">
      <w:type w:val="continuous"/>
      <w:pgSz w:w="12240" w:h="15840"/>
      <w:pgMar w:top="1470" w:right="1423" w:bottom="1800" w:left="1438" w:header="0" w:footer="720" w:gutter="0"/>
      <w:cols w:space="720" w:equalWidth="0">
        <w:col w:w="937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38"/>
    <w:rsid w:val="00941438"/>
    <w:rsid w:val="00C4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AE6E"/>
  <w15:docId w15:val="{D04832A7-331B-4571-8088-D48CA3A8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nj.com/story/news/2020/11/23/uwf-historic-trust-looks-rename-t-t-wentworth-museum-over-kkk-ties/640033900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Grant</cp:lastModifiedBy>
  <cp:revision>2</cp:revision>
  <dcterms:created xsi:type="dcterms:W3CDTF">2021-03-03T22:15:00Z</dcterms:created>
  <dcterms:modified xsi:type="dcterms:W3CDTF">2021-03-03T22:15:00Z</dcterms:modified>
</cp:coreProperties>
</file>